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31E1E" w14:textId="77777777" w:rsidR="0098524E" w:rsidRPr="0098524E" w:rsidRDefault="0098524E" w:rsidP="0098524E">
      <w:pPr>
        <w:pStyle w:val="Heading4"/>
        <w:spacing w:before="100" w:beforeAutospacing="1" w:after="100" w:afterAutospacing="1" w:line="252" w:lineRule="auto"/>
        <w:jc w:val="center"/>
        <w:rPr>
          <w:rFonts w:ascii="Century Gothic" w:eastAsiaTheme="majorEastAsia" w:hAnsi="Century Gothic" w:cstheme="majorBidi"/>
          <w:iCs/>
          <w:sz w:val="22"/>
          <w:szCs w:val="22"/>
          <w:lang w:val="en-US"/>
        </w:rPr>
      </w:pPr>
      <w:r w:rsidRPr="0098524E">
        <w:rPr>
          <w:rFonts w:ascii="Century Gothic" w:eastAsiaTheme="majorEastAsia" w:hAnsi="Century Gothic" w:cstheme="majorBidi"/>
          <w:iCs/>
          <w:sz w:val="22"/>
          <w:szCs w:val="22"/>
          <w:lang w:val="en-US"/>
        </w:rPr>
        <w:t xml:space="preserve">CEFR Companion Volume implementation toolbox </w:t>
      </w:r>
    </w:p>
    <w:p w14:paraId="41536C26" w14:textId="1FCD61DD" w:rsidR="00FF6211" w:rsidRPr="0098524E" w:rsidRDefault="00B156C1" w:rsidP="0098524E">
      <w:pPr>
        <w:pStyle w:val="Title"/>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2" w:lineRule="auto"/>
        <w:contextualSpacing w:val="0"/>
        <w:jc w:val="center"/>
        <w:rPr>
          <w:rFonts w:ascii="Century Gothic" w:eastAsiaTheme="majorEastAsia" w:hAnsi="Century Gothic" w:cstheme="majorBidi"/>
          <w:b/>
          <w:iCs w:val="0"/>
          <w:color w:val="auto"/>
          <w:spacing w:val="-7"/>
        </w:rPr>
      </w:pPr>
      <w:r w:rsidRPr="0098524E">
        <w:rPr>
          <w:rFonts w:ascii="Century Gothic" w:eastAsiaTheme="majorEastAsia" w:hAnsi="Century Gothic" w:cstheme="majorBidi"/>
          <w:b/>
          <w:iCs w:val="0"/>
          <w:color w:val="auto"/>
          <w:spacing w:val="-7"/>
        </w:rPr>
        <w:t xml:space="preserve">Classroom activity 2: </w:t>
      </w:r>
      <w:r>
        <w:rPr>
          <w:rFonts w:ascii="Century Gothic" w:eastAsiaTheme="majorEastAsia" w:hAnsi="Century Gothic" w:cstheme="majorBidi"/>
          <w:b/>
          <w:iCs w:val="0"/>
          <w:color w:val="auto"/>
          <w:spacing w:val="-7"/>
        </w:rPr>
        <w:br/>
      </w:r>
      <w:r w:rsidRPr="0098524E">
        <w:rPr>
          <w:rFonts w:ascii="Century Gothic" w:eastAsiaTheme="majorEastAsia" w:hAnsi="Century Gothic" w:cstheme="majorBidi"/>
          <w:b/>
          <w:iCs w:val="0"/>
          <w:color w:val="auto"/>
          <w:spacing w:val="-7"/>
        </w:rPr>
        <w:t xml:space="preserve">Mediation strategies </w:t>
      </w:r>
    </w:p>
    <w:tbl>
      <w:tblPr>
        <w:tblStyle w:val="TableGrid"/>
        <w:tblW w:w="0" w:type="auto"/>
        <w:tblLook w:val="04A0" w:firstRow="1" w:lastRow="0" w:firstColumn="1" w:lastColumn="0" w:noHBand="0" w:noVBand="1"/>
      </w:tblPr>
      <w:tblGrid>
        <w:gridCol w:w="9016"/>
      </w:tblGrid>
      <w:tr w:rsidR="00FF6211" w14:paraId="25DCC0D5" w14:textId="77777777">
        <w:tc>
          <w:tcPr>
            <w:tcW w:w="9016" w:type="dxa"/>
          </w:tcPr>
          <w:p w14:paraId="3868C1BA" w14:textId="77777777" w:rsidR="00FF6211" w:rsidRDefault="00B156C1">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b/>
                <w:sz w:val="22"/>
                <w:szCs w:val="22"/>
              </w:rPr>
              <w:t xml:space="preserve">Title: </w:t>
            </w:r>
            <w:r>
              <w:rPr>
                <w:sz w:val="22"/>
                <w:szCs w:val="22"/>
              </w:rPr>
              <w:tab/>
            </w:r>
            <w:r>
              <w:rPr>
                <w:b/>
                <w:sz w:val="22"/>
                <w:szCs w:val="22"/>
              </w:rPr>
              <w:t>Collecting information for a literature review</w:t>
            </w:r>
          </w:p>
        </w:tc>
      </w:tr>
      <w:tr w:rsidR="00FF6211" w14:paraId="09964B29" w14:textId="77777777">
        <w:tc>
          <w:tcPr>
            <w:tcW w:w="9016" w:type="dxa"/>
          </w:tcPr>
          <w:p w14:paraId="20DE7110" w14:textId="77777777" w:rsidR="00FF6211" w:rsidRDefault="00B156C1">
            <w:pPr>
              <w:pBdr>
                <w:top w:val="none" w:sz="0" w:space="0" w:color="auto"/>
                <w:left w:val="none" w:sz="0" w:space="0" w:color="auto"/>
                <w:bottom w:val="none" w:sz="0" w:space="0" w:color="auto"/>
                <w:right w:val="none" w:sz="0" w:space="0" w:color="auto"/>
                <w:between w:val="none" w:sz="0" w:space="0" w:color="auto"/>
              </w:pBdr>
              <w:spacing w:before="120"/>
              <w:rPr>
                <w:sz w:val="22"/>
                <w:szCs w:val="22"/>
              </w:rPr>
            </w:pPr>
            <w:r>
              <w:rPr>
                <w:sz w:val="22"/>
                <w:szCs w:val="22"/>
              </w:rPr>
              <w:t xml:space="preserve">Language: </w:t>
            </w:r>
            <w:r>
              <w:rPr>
                <w:sz w:val="22"/>
                <w:szCs w:val="22"/>
              </w:rPr>
              <w:tab/>
              <w:t>English</w:t>
            </w:r>
          </w:p>
          <w:p w14:paraId="10A449CF" w14:textId="77777777" w:rsidR="00FF6211" w:rsidRDefault="00B156C1">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sz w:val="22"/>
                <w:szCs w:val="22"/>
              </w:rPr>
              <w:t xml:space="preserve">CEFR Level: </w:t>
            </w:r>
            <w:r>
              <w:rPr>
                <w:sz w:val="22"/>
                <w:szCs w:val="22"/>
              </w:rPr>
              <w:tab/>
              <w:t>B2/C1</w:t>
            </w:r>
          </w:p>
          <w:p w14:paraId="09B03942" w14:textId="77777777" w:rsidR="00FF6211" w:rsidRDefault="00B156C1">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sz w:val="22"/>
                <w:szCs w:val="22"/>
              </w:rPr>
              <w:t xml:space="preserve">Target group: </w:t>
            </w:r>
            <w:r>
              <w:rPr>
                <w:sz w:val="22"/>
                <w:szCs w:val="22"/>
              </w:rPr>
              <w:tab/>
              <w:t>students at university</w:t>
            </w:r>
          </w:p>
          <w:p w14:paraId="48914F26" w14:textId="77777777" w:rsidR="00FF6211" w:rsidRDefault="00B156C1">
            <w:pPr>
              <w:pBdr>
                <w:top w:val="none" w:sz="0" w:space="0" w:color="auto"/>
                <w:left w:val="none" w:sz="0" w:space="0" w:color="auto"/>
                <w:bottom w:val="none" w:sz="0" w:space="0" w:color="auto"/>
                <w:right w:val="none" w:sz="0" w:space="0" w:color="auto"/>
                <w:between w:val="none" w:sz="0" w:space="0" w:color="auto"/>
              </w:pBdr>
              <w:tabs>
                <w:tab w:val="left" w:pos="1426"/>
              </w:tabs>
              <w:spacing w:before="120"/>
              <w:rPr>
                <w:sz w:val="22"/>
                <w:szCs w:val="22"/>
              </w:rPr>
            </w:pPr>
            <w:r>
              <w:rPr>
                <w:sz w:val="22"/>
                <w:szCs w:val="22"/>
              </w:rPr>
              <w:t xml:space="preserve">Purpose: </w:t>
            </w:r>
            <w:r>
              <w:rPr>
                <w:sz w:val="22"/>
                <w:szCs w:val="22"/>
              </w:rPr>
              <w:tab/>
              <w:t>Teaching</w:t>
            </w:r>
          </w:p>
        </w:tc>
      </w:tr>
      <w:tr w:rsidR="00FF6211" w14:paraId="2F15A12B" w14:textId="77777777">
        <w:tc>
          <w:tcPr>
            <w:tcW w:w="9016" w:type="dxa"/>
          </w:tcPr>
          <w:p w14:paraId="65CE1C04" w14:textId="77777777" w:rsidR="00FF6211" w:rsidRDefault="00B156C1">
            <w:pPr>
              <w:pBdr>
                <w:top w:val="none" w:sz="0" w:space="0" w:color="auto"/>
                <w:left w:val="none" w:sz="0" w:space="0" w:color="auto"/>
                <w:bottom w:val="none" w:sz="0" w:space="0" w:color="auto"/>
                <w:right w:val="none" w:sz="0" w:space="0" w:color="auto"/>
                <w:between w:val="none" w:sz="0" w:space="0" w:color="auto"/>
              </w:pBdr>
              <w:spacing w:before="120"/>
              <w:rPr>
                <w:sz w:val="22"/>
                <w:szCs w:val="22"/>
                <w:lang w:val="pl-PL"/>
              </w:rPr>
            </w:pPr>
            <w:r>
              <w:rPr>
                <w:sz w:val="22"/>
                <w:szCs w:val="22"/>
                <w:lang w:val="pl-PL"/>
              </w:rPr>
              <w:t xml:space="preserve">Authors: </w:t>
            </w:r>
            <w:r>
              <w:rPr>
                <w:sz w:val="22"/>
                <w:szCs w:val="22"/>
              </w:rPr>
              <w:tab/>
            </w:r>
            <w:r>
              <w:rPr>
                <w:sz w:val="22"/>
                <w:szCs w:val="22"/>
                <w:lang w:val="pl-PL"/>
              </w:rPr>
              <w:t>VITbox team</w:t>
            </w:r>
          </w:p>
        </w:tc>
      </w:tr>
    </w:tbl>
    <w:p w14:paraId="593E5507" w14:textId="77777777" w:rsidR="00FF6211" w:rsidRDefault="00FF6211">
      <w:pPr>
        <w:spacing w:before="120"/>
        <w:rPr>
          <w:sz w:val="22"/>
          <w:szCs w:val="22"/>
          <w:lang w:val="pl-PL"/>
        </w:rPr>
      </w:pPr>
    </w:p>
    <w:tbl>
      <w:tblPr>
        <w:tblStyle w:val="TableGrid"/>
        <w:tblW w:w="0" w:type="auto"/>
        <w:tblLook w:val="04A0" w:firstRow="1" w:lastRow="0" w:firstColumn="1" w:lastColumn="0" w:noHBand="0" w:noVBand="1"/>
      </w:tblPr>
      <w:tblGrid>
        <w:gridCol w:w="9062"/>
      </w:tblGrid>
      <w:tr w:rsidR="00FF6211" w14:paraId="7E2D7F75" w14:textId="77777777">
        <w:tc>
          <w:tcPr>
            <w:tcW w:w="9062" w:type="dxa"/>
          </w:tcPr>
          <w:p w14:paraId="00AD4FE6" w14:textId="77777777" w:rsidR="00FF6211" w:rsidRPr="00B156C1" w:rsidRDefault="00B156C1">
            <w:pPr>
              <w:pBdr>
                <w:top w:val="none" w:sz="0" w:space="0" w:color="auto"/>
                <w:left w:val="none" w:sz="0" w:space="0" w:color="auto"/>
                <w:bottom w:val="none" w:sz="0" w:space="0" w:color="auto"/>
                <w:right w:val="none" w:sz="0" w:space="0" w:color="auto"/>
                <w:between w:val="none" w:sz="0" w:space="0" w:color="auto"/>
              </w:pBdr>
              <w:spacing w:before="120"/>
              <w:rPr>
                <w:b/>
                <w:bCs w:val="0"/>
                <w:color w:val="auto"/>
                <w:sz w:val="22"/>
                <w:szCs w:val="22"/>
              </w:rPr>
            </w:pPr>
            <w:r w:rsidRPr="00B156C1">
              <w:rPr>
                <w:b/>
                <w:bCs w:val="0"/>
                <w:color w:val="auto"/>
                <w:sz w:val="22"/>
                <w:szCs w:val="22"/>
              </w:rPr>
              <w:t>Goals of the activity:</w:t>
            </w:r>
          </w:p>
          <w:p w14:paraId="13DEDDE2" w14:textId="77777777" w:rsidR="00FF6211" w:rsidRDefault="00B156C1">
            <w:pPr>
              <w:pStyle w:val="ListParagraph"/>
              <w:numPr>
                <w:ilvl w:val="0"/>
                <w:numId w:val="3"/>
              </w:numPr>
              <w:spacing w:before="120"/>
              <w:rPr>
                <w:color w:val="auto"/>
                <w:sz w:val="22"/>
                <w:szCs w:val="22"/>
              </w:rPr>
            </w:pPr>
            <w:r>
              <w:rPr>
                <w:color w:val="auto"/>
                <w:sz w:val="22"/>
                <w:szCs w:val="22"/>
              </w:rPr>
              <w:t xml:space="preserve">highlighting key information in source </w:t>
            </w:r>
            <w:proofErr w:type="gramStart"/>
            <w:r>
              <w:rPr>
                <w:color w:val="auto"/>
                <w:sz w:val="22"/>
                <w:szCs w:val="22"/>
              </w:rPr>
              <w:t>texts;</w:t>
            </w:r>
            <w:proofErr w:type="gramEnd"/>
          </w:p>
          <w:p w14:paraId="67F2EAD6" w14:textId="77777777" w:rsidR="00FF6211" w:rsidRDefault="00B156C1">
            <w:pPr>
              <w:pStyle w:val="ListParagraph"/>
              <w:numPr>
                <w:ilvl w:val="0"/>
                <w:numId w:val="3"/>
              </w:numPr>
              <w:spacing w:before="120"/>
              <w:rPr>
                <w:color w:val="auto"/>
                <w:sz w:val="22"/>
                <w:szCs w:val="22"/>
              </w:rPr>
            </w:pPr>
            <w:r>
              <w:rPr>
                <w:color w:val="auto"/>
                <w:sz w:val="22"/>
                <w:szCs w:val="22"/>
              </w:rPr>
              <w:t>eliminating repetition and digressions;</w:t>
            </w:r>
          </w:p>
          <w:p w14:paraId="6D2800DF" w14:textId="77777777" w:rsidR="00FF6211" w:rsidRDefault="00B156C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excluding what is not relevant for the purposes of a literature review;</w:t>
            </w:r>
          </w:p>
          <w:p w14:paraId="32B66D8A" w14:textId="77777777" w:rsidR="00FF6211" w:rsidRDefault="00B156C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reporting collected information to the class.</w:t>
            </w:r>
          </w:p>
          <w:p w14:paraId="3FCBE869" w14:textId="6B5B5C1B" w:rsidR="00FF6211" w:rsidRPr="00B156C1" w:rsidRDefault="00B156C1">
            <w:pPr>
              <w:pBdr>
                <w:top w:val="none" w:sz="0" w:space="0" w:color="auto"/>
                <w:left w:val="none" w:sz="0" w:space="0" w:color="auto"/>
                <w:bottom w:val="none" w:sz="0" w:space="0" w:color="auto"/>
                <w:right w:val="none" w:sz="0" w:space="0" w:color="auto"/>
                <w:between w:val="none" w:sz="0" w:space="0" w:color="auto"/>
              </w:pBdr>
              <w:spacing w:before="120"/>
              <w:rPr>
                <w:b/>
                <w:bCs w:val="0"/>
                <w:color w:val="auto"/>
                <w:sz w:val="22"/>
                <w:szCs w:val="22"/>
              </w:rPr>
            </w:pPr>
            <w:r w:rsidRPr="00B156C1">
              <w:rPr>
                <w:b/>
                <w:bCs w:val="0"/>
                <w:color w:val="auto"/>
                <w:sz w:val="22"/>
                <w:szCs w:val="22"/>
              </w:rPr>
              <w:t>Introduction</w:t>
            </w:r>
          </w:p>
          <w:p w14:paraId="0C9FD5BF" w14:textId="77777777" w:rsidR="00FF6211" w:rsidRDefault="00B156C1">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As a stage in the preparation for writing a research article, students are asked to prepare a report on the most important findings in the field of their research.</w:t>
            </w:r>
          </w:p>
          <w:p w14:paraId="6EFF63C2" w14:textId="77777777" w:rsidR="00FF6211" w:rsidRPr="00B156C1" w:rsidRDefault="00B156C1">
            <w:pPr>
              <w:pBdr>
                <w:top w:val="none" w:sz="0" w:space="0" w:color="auto"/>
                <w:left w:val="none" w:sz="0" w:space="0" w:color="auto"/>
                <w:bottom w:val="none" w:sz="0" w:space="0" w:color="auto"/>
                <w:right w:val="none" w:sz="0" w:space="0" w:color="auto"/>
                <w:between w:val="none" w:sz="0" w:space="0" w:color="auto"/>
              </w:pBdr>
              <w:spacing w:before="120"/>
              <w:rPr>
                <w:b/>
                <w:bCs w:val="0"/>
                <w:color w:val="auto"/>
                <w:sz w:val="22"/>
                <w:szCs w:val="22"/>
              </w:rPr>
            </w:pPr>
            <w:r w:rsidRPr="00B156C1">
              <w:rPr>
                <w:b/>
                <w:bCs w:val="0"/>
                <w:color w:val="auto"/>
                <w:sz w:val="22"/>
                <w:szCs w:val="22"/>
              </w:rPr>
              <w:t>1. Warm-up</w:t>
            </w:r>
          </w:p>
          <w:p w14:paraId="56A2FB4B" w14:textId="77777777" w:rsidR="00FF6211" w:rsidRDefault="00B156C1">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 xml:space="preserve">The activity starts with a discussion on how to collect information </w:t>
            </w:r>
            <w:proofErr w:type="gramStart"/>
            <w:r>
              <w:rPr>
                <w:color w:val="auto"/>
                <w:sz w:val="22"/>
                <w:szCs w:val="22"/>
              </w:rPr>
              <w:t>in order to</w:t>
            </w:r>
            <w:proofErr w:type="gramEnd"/>
            <w:r>
              <w:rPr>
                <w:color w:val="auto"/>
                <w:sz w:val="22"/>
                <w:szCs w:val="22"/>
              </w:rPr>
              <w:t xml:space="preserve"> prepare a literature review.</w:t>
            </w:r>
          </w:p>
          <w:p w14:paraId="2402115B" w14:textId="77777777" w:rsidR="00FF6211" w:rsidRPr="00B156C1" w:rsidRDefault="00B156C1">
            <w:pPr>
              <w:pBdr>
                <w:top w:val="none" w:sz="0" w:space="0" w:color="auto"/>
                <w:left w:val="none" w:sz="0" w:space="0" w:color="auto"/>
                <w:bottom w:val="none" w:sz="0" w:space="0" w:color="auto"/>
                <w:right w:val="none" w:sz="0" w:space="0" w:color="auto"/>
                <w:between w:val="none" w:sz="0" w:space="0" w:color="auto"/>
              </w:pBdr>
              <w:spacing w:before="120"/>
              <w:rPr>
                <w:b/>
                <w:bCs w:val="0"/>
                <w:color w:val="auto"/>
                <w:sz w:val="22"/>
                <w:szCs w:val="22"/>
              </w:rPr>
            </w:pPr>
            <w:r w:rsidRPr="00B156C1">
              <w:rPr>
                <w:b/>
                <w:bCs w:val="0"/>
                <w:color w:val="auto"/>
                <w:sz w:val="22"/>
                <w:szCs w:val="22"/>
              </w:rPr>
              <w:t xml:space="preserve">2. Task 1: Reading the source texts – preparation </w:t>
            </w:r>
          </w:p>
          <w:p w14:paraId="7E609EF4" w14:textId="77777777" w:rsidR="00FF6211" w:rsidRDefault="00B156C1">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 xml:space="preserve">Students read several academic articles which present the crucial findings </w:t>
            </w:r>
            <w:proofErr w:type="gramStart"/>
            <w:r>
              <w:rPr>
                <w:color w:val="auto"/>
                <w:sz w:val="22"/>
                <w:szCs w:val="22"/>
              </w:rPr>
              <w:t>in the area of</w:t>
            </w:r>
            <w:proofErr w:type="gramEnd"/>
            <w:r>
              <w:rPr>
                <w:color w:val="auto"/>
                <w:sz w:val="22"/>
                <w:szCs w:val="22"/>
              </w:rPr>
              <w:t xml:space="preserve"> their research.</w:t>
            </w:r>
          </w:p>
          <w:p w14:paraId="41D87F7D" w14:textId="77777777" w:rsidR="00FF6211" w:rsidRPr="00B156C1" w:rsidRDefault="00B156C1">
            <w:pPr>
              <w:pBdr>
                <w:top w:val="none" w:sz="0" w:space="0" w:color="auto"/>
                <w:left w:val="none" w:sz="0" w:space="0" w:color="auto"/>
                <w:bottom w:val="none" w:sz="0" w:space="0" w:color="auto"/>
                <w:right w:val="none" w:sz="0" w:space="0" w:color="auto"/>
                <w:between w:val="none" w:sz="0" w:space="0" w:color="auto"/>
              </w:pBdr>
              <w:spacing w:before="120"/>
              <w:rPr>
                <w:b/>
                <w:bCs w:val="0"/>
                <w:color w:val="auto"/>
                <w:sz w:val="22"/>
                <w:szCs w:val="22"/>
              </w:rPr>
            </w:pPr>
            <w:r w:rsidRPr="00B156C1">
              <w:rPr>
                <w:b/>
                <w:bCs w:val="0"/>
                <w:color w:val="auto"/>
                <w:sz w:val="22"/>
                <w:szCs w:val="22"/>
              </w:rPr>
              <w:t>3. Task 2: Collecting the information</w:t>
            </w:r>
          </w:p>
          <w:p w14:paraId="299FB999" w14:textId="77777777" w:rsidR="00FF6211" w:rsidRDefault="00B156C1">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 xml:space="preserve">While reading the sources, students are asked to highlight key information, eliminate repetition and digressions and include only the points that are relevant for their research article purposes. </w:t>
            </w:r>
          </w:p>
          <w:p w14:paraId="67F6E927" w14:textId="77777777" w:rsidR="00FF6211" w:rsidRPr="00B156C1" w:rsidRDefault="00B156C1">
            <w:pPr>
              <w:pBdr>
                <w:top w:val="none" w:sz="0" w:space="0" w:color="auto"/>
                <w:left w:val="none" w:sz="0" w:space="0" w:color="auto"/>
                <w:bottom w:val="none" w:sz="0" w:space="0" w:color="auto"/>
                <w:right w:val="none" w:sz="0" w:space="0" w:color="auto"/>
                <w:between w:val="none" w:sz="0" w:space="0" w:color="auto"/>
              </w:pBdr>
              <w:spacing w:before="120"/>
              <w:rPr>
                <w:b/>
                <w:color w:val="auto"/>
                <w:sz w:val="22"/>
                <w:szCs w:val="22"/>
              </w:rPr>
            </w:pPr>
            <w:r w:rsidRPr="00B156C1">
              <w:rPr>
                <w:b/>
                <w:color w:val="auto"/>
                <w:sz w:val="22"/>
                <w:szCs w:val="22"/>
              </w:rPr>
              <w:t>4. Task 3: Peer feedback and class discussion</w:t>
            </w:r>
          </w:p>
          <w:p w14:paraId="065B7894" w14:textId="77777777" w:rsidR="00FF6211" w:rsidRDefault="00B156C1">
            <w:pPr>
              <w:pBdr>
                <w:top w:val="none" w:sz="0" w:space="0" w:color="auto"/>
                <w:left w:val="none" w:sz="0" w:space="0" w:color="auto"/>
                <w:bottom w:val="none" w:sz="0" w:space="0" w:color="auto"/>
                <w:right w:val="none" w:sz="0" w:space="0" w:color="auto"/>
                <w:between w:val="none" w:sz="0" w:space="0" w:color="auto"/>
              </w:pBdr>
              <w:spacing w:before="120"/>
              <w:rPr>
                <w:color w:val="auto"/>
                <w:sz w:val="22"/>
                <w:szCs w:val="22"/>
              </w:rPr>
            </w:pPr>
            <w:r>
              <w:rPr>
                <w:color w:val="auto"/>
                <w:sz w:val="22"/>
                <w:szCs w:val="22"/>
              </w:rPr>
              <w:t>After collecting the information for the content of the literature review, students are asked to report the result to the other students in the class. The report presentation should be followed by a discussion and the audience should be encouraged to give feedback to the presenters.</w:t>
            </w:r>
          </w:p>
        </w:tc>
      </w:tr>
    </w:tbl>
    <w:p w14:paraId="327FA676" w14:textId="77777777" w:rsidR="00FF6211" w:rsidRDefault="00FF6211">
      <w:pPr>
        <w:spacing w:before="120"/>
        <w:rPr>
          <w:color w:val="auto"/>
          <w:sz w:val="22"/>
          <w:szCs w:val="22"/>
        </w:rPr>
      </w:pPr>
    </w:p>
    <w:p w14:paraId="6621D98D" w14:textId="77777777" w:rsidR="00FF6211" w:rsidRDefault="00FF6211">
      <w:pPr>
        <w:pBdr>
          <w:top w:val="none" w:sz="0" w:space="0" w:color="auto"/>
          <w:left w:val="none" w:sz="0" w:space="0" w:color="auto"/>
          <w:bottom w:val="none" w:sz="0" w:space="0" w:color="auto"/>
          <w:right w:val="none" w:sz="0" w:space="0" w:color="auto"/>
          <w:between w:val="none" w:sz="0" w:space="0" w:color="auto"/>
        </w:pBdr>
        <w:spacing w:after="160" w:line="259" w:lineRule="auto"/>
        <w:jc w:val="left"/>
        <w:rPr>
          <w:color w:val="auto"/>
          <w:sz w:val="22"/>
          <w:szCs w:val="22"/>
        </w:rPr>
      </w:pPr>
      <w:bookmarkStart w:id="0" w:name="_Hlk100159479"/>
    </w:p>
    <w:p w14:paraId="3BA3EA83" w14:textId="77777777" w:rsidR="00FF6211" w:rsidRPr="00B156C1" w:rsidRDefault="00B156C1">
      <w:pPr>
        <w:pBdr>
          <w:top w:val="none" w:sz="0" w:space="0" w:color="auto"/>
          <w:left w:val="none" w:sz="0" w:space="0" w:color="auto"/>
          <w:bottom w:val="none" w:sz="0" w:space="0" w:color="auto"/>
          <w:right w:val="none" w:sz="0" w:space="0" w:color="auto"/>
          <w:between w:val="none" w:sz="0" w:space="0" w:color="auto"/>
        </w:pBdr>
        <w:spacing w:after="160" w:line="259" w:lineRule="auto"/>
        <w:jc w:val="left"/>
        <w:rPr>
          <w:b/>
          <w:bCs w:val="0"/>
          <w:sz w:val="22"/>
          <w:szCs w:val="22"/>
        </w:rPr>
      </w:pPr>
      <w:r w:rsidRPr="00B156C1">
        <w:rPr>
          <w:b/>
          <w:bCs w:val="0"/>
          <w:sz w:val="22"/>
          <w:szCs w:val="22"/>
        </w:rPr>
        <w:t>Descriptors:</w:t>
      </w:r>
      <w:r w:rsidRPr="00B156C1">
        <w:rPr>
          <w:rFonts w:ascii="Times New Roman" w:eastAsia="Times New Roman" w:hAnsi="Times New Roman" w:cs="Times New Roman"/>
          <w:b/>
          <w:bCs w:val="0"/>
          <w:iCs w:val="0"/>
          <w:sz w:val="23"/>
          <w:szCs w:val="22"/>
          <w:lang w:eastAsia="en-GB"/>
        </w:rPr>
        <w:t xml:space="preserve"> </w:t>
      </w:r>
      <w:r w:rsidRPr="00B156C1">
        <w:rPr>
          <w:b/>
          <w:bCs w:val="0"/>
          <w:sz w:val="22"/>
          <w:szCs w:val="22"/>
        </w:rPr>
        <w:t>CEFR level B2</w:t>
      </w:r>
    </w:p>
    <w:tbl>
      <w:tblPr>
        <w:tblStyle w:val="TableGrid"/>
        <w:tblW w:w="0" w:type="auto"/>
        <w:tblLook w:val="04A0" w:firstRow="1" w:lastRow="0" w:firstColumn="1" w:lastColumn="0" w:noHBand="0" w:noVBand="1"/>
      </w:tblPr>
      <w:tblGrid>
        <w:gridCol w:w="4531"/>
        <w:gridCol w:w="4531"/>
      </w:tblGrid>
      <w:tr w:rsidR="00FF6211" w14:paraId="30B195CB" w14:textId="77777777">
        <w:tc>
          <w:tcPr>
            <w:tcW w:w="4531" w:type="dxa"/>
          </w:tcPr>
          <w:p w14:paraId="1A6879D6" w14:textId="77777777" w:rsidR="00FF6211" w:rsidRDefault="00B156C1">
            <w:pPr>
              <w:pBdr>
                <w:top w:val="none" w:sz="0" w:space="0" w:color="auto"/>
                <w:left w:val="none" w:sz="0" w:space="0" w:color="auto"/>
                <w:bottom w:val="none" w:sz="0" w:space="0" w:color="auto"/>
                <w:right w:val="none" w:sz="0" w:space="0" w:color="auto"/>
                <w:between w:val="none" w:sz="0" w:space="0" w:color="auto"/>
              </w:pBdr>
              <w:jc w:val="left"/>
            </w:pPr>
            <w:bookmarkStart w:id="1" w:name="_Hlk122168194"/>
            <w:bookmarkStart w:id="2" w:name="_Hlk91661592"/>
            <w:r>
              <w:t xml:space="preserve">CEFR Descriptor Scheme: </w:t>
            </w:r>
          </w:p>
          <w:p w14:paraId="3516BCD7" w14:textId="77777777" w:rsidR="00FF6211" w:rsidRDefault="00B156C1">
            <w:pPr>
              <w:pBdr>
                <w:top w:val="none" w:sz="0" w:space="0" w:color="auto"/>
                <w:left w:val="none" w:sz="0" w:space="0" w:color="auto"/>
                <w:bottom w:val="none" w:sz="0" w:space="0" w:color="auto"/>
                <w:right w:val="none" w:sz="0" w:space="0" w:color="auto"/>
                <w:between w:val="none" w:sz="0" w:space="0" w:color="auto"/>
              </w:pBdr>
              <w:jc w:val="left"/>
            </w:pPr>
            <w:r>
              <w:t>Mediation/ Mediation strategies</w:t>
            </w:r>
          </w:p>
        </w:tc>
        <w:tc>
          <w:tcPr>
            <w:tcW w:w="4531" w:type="dxa"/>
          </w:tcPr>
          <w:p w14:paraId="4457637D" w14:textId="77777777" w:rsidR="00FF6211" w:rsidRDefault="00B156C1">
            <w:pPr>
              <w:pBdr>
                <w:top w:val="none" w:sz="0" w:space="0" w:color="auto"/>
                <w:left w:val="none" w:sz="0" w:space="0" w:color="auto"/>
                <w:bottom w:val="none" w:sz="0" w:space="0" w:color="auto"/>
                <w:right w:val="none" w:sz="0" w:space="0" w:color="auto"/>
                <w:between w:val="none" w:sz="0" w:space="0" w:color="auto"/>
              </w:pBdr>
              <w:jc w:val="left"/>
            </w:pPr>
            <w:r>
              <w:t>Scale:</w:t>
            </w:r>
          </w:p>
          <w:p w14:paraId="67909504" w14:textId="77777777" w:rsidR="00FF6211" w:rsidRDefault="00B156C1">
            <w:pPr>
              <w:pBdr>
                <w:top w:val="none" w:sz="0" w:space="0" w:color="auto"/>
                <w:left w:val="none" w:sz="0" w:space="0" w:color="auto"/>
                <w:bottom w:val="none" w:sz="0" w:space="0" w:color="auto"/>
                <w:right w:val="none" w:sz="0" w:space="0" w:color="auto"/>
                <w:between w:val="none" w:sz="0" w:space="0" w:color="auto"/>
              </w:pBdr>
              <w:jc w:val="left"/>
            </w:pPr>
            <w:r>
              <w:t>Streamlining a text</w:t>
            </w:r>
            <w:bookmarkEnd w:id="1"/>
          </w:p>
        </w:tc>
      </w:tr>
      <w:tr w:rsidR="00FF6211" w14:paraId="58A08C91" w14:textId="77777777">
        <w:tc>
          <w:tcPr>
            <w:tcW w:w="9062" w:type="dxa"/>
            <w:gridSpan w:val="2"/>
          </w:tcPr>
          <w:p w14:paraId="27CC5055" w14:textId="77777777" w:rsidR="00FF6211" w:rsidRDefault="00B156C1">
            <w:pPr>
              <w:pBdr>
                <w:top w:val="none" w:sz="0" w:space="0" w:color="auto"/>
                <w:left w:val="none" w:sz="0" w:space="0" w:color="auto"/>
                <w:bottom w:val="none" w:sz="0" w:space="0" w:color="auto"/>
                <w:right w:val="none" w:sz="0" w:space="0" w:color="auto"/>
                <w:between w:val="none" w:sz="0" w:space="0" w:color="auto"/>
              </w:pBdr>
              <w:jc w:val="left"/>
            </w:pPr>
            <w:r>
              <w:t>Descriptors:</w:t>
            </w:r>
          </w:p>
          <w:p w14:paraId="6432A092" w14:textId="77777777" w:rsidR="00FF6211" w:rsidRDefault="00B156C1">
            <w:pPr>
              <w:pBdr>
                <w:top w:val="none" w:sz="0" w:space="0" w:color="auto"/>
                <w:left w:val="none" w:sz="0" w:space="0" w:color="auto"/>
                <w:bottom w:val="none" w:sz="0" w:space="0" w:color="auto"/>
                <w:right w:val="none" w:sz="0" w:space="0" w:color="auto"/>
                <w:between w:val="none" w:sz="0" w:space="0" w:color="auto"/>
              </w:pBdr>
              <w:jc w:val="left"/>
            </w:pPr>
            <w:r>
              <w:t>Can simplify a source text by excluding non-relevant or repetitive information and taking into consideration the intended audience.</w:t>
            </w:r>
          </w:p>
          <w:p w14:paraId="0546FD20" w14:textId="77777777" w:rsidR="00FF6211" w:rsidRDefault="00B156C1">
            <w:pPr>
              <w:pBdr>
                <w:top w:val="none" w:sz="0" w:space="0" w:color="auto"/>
                <w:left w:val="none" w:sz="0" w:space="0" w:color="auto"/>
                <w:bottom w:val="none" w:sz="0" w:space="0" w:color="auto"/>
                <w:right w:val="none" w:sz="0" w:space="0" w:color="auto"/>
                <w:between w:val="none" w:sz="0" w:space="0" w:color="auto"/>
              </w:pBdr>
              <w:jc w:val="left"/>
            </w:pPr>
            <w:r>
              <w:t>Can edit a source text by deleting the parts that do not add new information that is relevant for a given audience in order to make the significant content more accessible for them.</w:t>
            </w:r>
          </w:p>
          <w:p w14:paraId="0F696050" w14:textId="77777777" w:rsidR="00FF6211" w:rsidRDefault="00B156C1">
            <w:pPr>
              <w:pBdr>
                <w:top w:val="none" w:sz="0" w:space="0" w:color="auto"/>
                <w:left w:val="none" w:sz="0" w:space="0" w:color="auto"/>
                <w:bottom w:val="none" w:sz="0" w:space="0" w:color="auto"/>
                <w:right w:val="none" w:sz="0" w:space="0" w:color="auto"/>
                <w:between w:val="none" w:sz="0" w:space="0" w:color="auto"/>
              </w:pBdr>
              <w:jc w:val="left"/>
            </w:pPr>
            <w:r>
              <w:t>Can identify related or repeated information in different parts of a text and merge it in order to make the essential message clearer.</w:t>
            </w:r>
            <w:bookmarkEnd w:id="0"/>
            <w:bookmarkEnd w:id="2"/>
          </w:p>
        </w:tc>
      </w:tr>
    </w:tbl>
    <w:p w14:paraId="223D76A9" w14:textId="77777777" w:rsidR="00FF6211" w:rsidRDefault="00FF6211">
      <w:pPr>
        <w:spacing w:before="120"/>
      </w:pPr>
    </w:p>
    <w:p w14:paraId="2AFDFF06" w14:textId="77777777" w:rsidR="00FF6211" w:rsidRPr="00B156C1" w:rsidRDefault="00B156C1">
      <w:pPr>
        <w:spacing w:before="120"/>
        <w:rPr>
          <w:b/>
          <w:bCs w:val="0"/>
          <w:sz w:val="22"/>
          <w:szCs w:val="22"/>
        </w:rPr>
      </w:pPr>
      <w:r w:rsidRPr="00B156C1">
        <w:rPr>
          <w:b/>
          <w:bCs w:val="0"/>
          <w:sz w:val="22"/>
          <w:szCs w:val="22"/>
        </w:rPr>
        <w:t>Descriptors: CEFR level C1</w:t>
      </w:r>
    </w:p>
    <w:tbl>
      <w:tblPr>
        <w:tblStyle w:val="TableGrid"/>
        <w:tblW w:w="0" w:type="auto"/>
        <w:tblLook w:val="04A0" w:firstRow="1" w:lastRow="0" w:firstColumn="1" w:lastColumn="0" w:noHBand="0" w:noVBand="1"/>
      </w:tblPr>
      <w:tblGrid>
        <w:gridCol w:w="4531"/>
        <w:gridCol w:w="4531"/>
      </w:tblGrid>
      <w:tr w:rsidR="00FF6211" w14:paraId="5D078574" w14:textId="77777777">
        <w:tc>
          <w:tcPr>
            <w:tcW w:w="4531" w:type="dxa"/>
          </w:tcPr>
          <w:p w14:paraId="6D2D438C" w14:textId="77777777" w:rsidR="00FF6211" w:rsidRDefault="00B156C1">
            <w:pPr>
              <w:pBdr>
                <w:top w:val="none" w:sz="0" w:space="0" w:color="auto"/>
                <w:left w:val="none" w:sz="0" w:space="0" w:color="auto"/>
                <w:bottom w:val="none" w:sz="0" w:space="0" w:color="auto"/>
                <w:right w:val="none" w:sz="0" w:space="0" w:color="auto"/>
                <w:between w:val="none" w:sz="0" w:space="0" w:color="auto"/>
              </w:pBdr>
              <w:jc w:val="left"/>
            </w:pPr>
            <w:r>
              <w:t xml:space="preserve">CEFR Descriptor Scheme: </w:t>
            </w:r>
          </w:p>
          <w:p w14:paraId="7C853ECD" w14:textId="77777777" w:rsidR="00FF6211" w:rsidRDefault="00B156C1">
            <w:pPr>
              <w:spacing w:before="120"/>
            </w:pPr>
            <w:r>
              <w:t>Mediation/ Mediation strategies</w:t>
            </w:r>
          </w:p>
        </w:tc>
        <w:tc>
          <w:tcPr>
            <w:tcW w:w="4531" w:type="dxa"/>
          </w:tcPr>
          <w:p w14:paraId="1EC742E0" w14:textId="77777777" w:rsidR="00FF6211" w:rsidRDefault="00B156C1">
            <w:pPr>
              <w:pBdr>
                <w:top w:val="none" w:sz="0" w:space="0" w:color="auto"/>
                <w:left w:val="none" w:sz="0" w:space="0" w:color="auto"/>
                <w:bottom w:val="none" w:sz="0" w:space="0" w:color="auto"/>
                <w:right w:val="none" w:sz="0" w:space="0" w:color="auto"/>
                <w:between w:val="none" w:sz="0" w:space="0" w:color="auto"/>
              </w:pBdr>
              <w:jc w:val="left"/>
            </w:pPr>
            <w:r>
              <w:t>Scale:</w:t>
            </w:r>
          </w:p>
          <w:p w14:paraId="5D5D3D5A" w14:textId="77777777" w:rsidR="00FF6211" w:rsidRDefault="00B156C1">
            <w:pPr>
              <w:spacing w:before="120"/>
            </w:pPr>
            <w:r>
              <w:t>Streamlining a text</w:t>
            </w:r>
          </w:p>
        </w:tc>
      </w:tr>
      <w:tr w:rsidR="00FF6211" w14:paraId="116D814C" w14:textId="77777777">
        <w:tc>
          <w:tcPr>
            <w:tcW w:w="9062" w:type="dxa"/>
            <w:gridSpan w:val="2"/>
          </w:tcPr>
          <w:p w14:paraId="0497923B" w14:textId="77777777" w:rsidR="00FF6211" w:rsidRDefault="00B156C1">
            <w:pPr>
              <w:spacing w:before="120"/>
            </w:pPr>
            <w:r>
              <w:t xml:space="preserve">Descriptor: </w:t>
            </w:r>
          </w:p>
          <w:p w14:paraId="45D181CD" w14:textId="77777777" w:rsidR="00FF6211" w:rsidRDefault="00B156C1">
            <w:pPr>
              <w:jc w:val="left"/>
            </w:pPr>
            <w:r>
              <w:t>Can reorganise a complex source text in order to focus on the points of most relevance to the target audience.</w:t>
            </w:r>
          </w:p>
        </w:tc>
      </w:tr>
    </w:tbl>
    <w:p w14:paraId="310602B3" w14:textId="77777777" w:rsidR="00FF6211" w:rsidRDefault="00FF6211">
      <w:pPr>
        <w:spacing w:before="120"/>
      </w:pPr>
    </w:p>
    <w:p w14:paraId="4EA24872" w14:textId="77777777" w:rsidR="00FF6211" w:rsidRDefault="00FF6211">
      <w:pPr>
        <w:spacing w:before="120"/>
      </w:pPr>
    </w:p>
    <w:sectPr w:rsidR="00FF6211" w:rsidSect="001E0B35">
      <w:headerReference w:type="default" r:id="rId7"/>
      <w:footerReference w:type="even" r:id="rId8"/>
      <w:footerReference w:type="default" r:id="rId9"/>
      <w:pgSz w:w="11906" w:h="16838"/>
      <w:pgMar w:top="1701" w:right="1417" w:bottom="1134" w:left="1417" w:header="284"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0B536" w14:textId="77777777" w:rsidR="00FF6211" w:rsidRDefault="00B156C1">
      <w:pPr>
        <w:spacing w:after="0"/>
      </w:pPr>
      <w:r>
        <w:separator/>
      </w:r>
    </w:p>
  </w:endnote>
  <w:endnote w:type="continuationSeparator" w:id="0">
    <w:p w14:paraId="6AD25445" w14:textId="77777777" w:rsidR="00FF6211" w:rsidRDefault="00B15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38A06" w14:textId="419FFD4A" w:rsidR="001E0B35" w:rsidRDefault="001E0B35" w:rsidP="001E0B35">
    <w:pPr>
      <w:pStyle w:val="Footer"/>
      <w:jc w:val="right"/>
    </w:pPr>
    <w:r w:rsidRPr="008414FC">
      <w:rPr>
        <w:noProof/>
        <w:sz w:val="16"/>
        <w:szCs w:val="16"/>
      </w:rPr>
      <w:drawing>
        <wp:inline distT="0" distB="0" distL="0" distR="0" wp14:anchorId="31C4E064" wp14:editId="68E1345E">
          <wp:extent cx="1572895" cy="535940"/>
          <wp:effectExtent l="0" t="0" r="8255" b="0"/>
          <wp:docPr id="127109941" name="Picture 12710994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6376419"/>
      <w:docPartObj>
        <w:docPartGallery w:val="Page Numbers (Bottom of Page)"/>
        <w:docPartUnique/>
      </w:docPartObj>
    </w:sdtPr>
    <w:sdtEndPr/>
    <w:sdtContent>
      <w:p w14:paraId="7F8B2C57" w14:textId="77777777" w:rsidR="0098524E" w:rsidRDefault="00B156C1">
        <w:pPr>
          <w:pStyle w:val="Footer"/>
          <w:jc w:val="right"/>
        </w:pPr>
        <w:r>
          <w:fldChar w:fldCharType="begin"/>
        </w:r>
        <w:r>
          <w:instrText xml:space="preserve"> PAGE   \* MERGEFORMAT </w:instrText>
        </w:r>
        <w:r>
          <w:fldChar w:fldCharType="separate"/>
        </w:r>
        <w:r>
          <w:t>1</w:t>
        </w:r>
        <w:r>
          <w:fldChar w:fldCharType="end"/>
        </w:r>
      </w:p>
    </w:sdtContent>
  </w:sdt>
  <w:tbl>
    <w:tblPr>
      <w:tblStyle w:val="TableGrid"/>
      <w:tblW w:w="1006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7"/>
      <w:gridCol w:w="3118"/>
    </w:tblGrid>
    <w:tr w:rsidR="001E0B35" w:rsidRPr="008414FC" w14:paraId="7B40BAB3" w14:textId="77777777" w:rsidTr="001E0B35">
      <w:trPr>
        <w:trHeight w:val="574"/>
      </w:trPr>
      <w:tc>
        <w:tcPr>
          <w:tcW w:w="6947" w:type="dxa"/>
          <w:tcBorders>
            <w:top w:val="single" w:sz="4" w:space="0" w:color="auto"/>
          </w:tcBorders>
        </w:tcPr>
        <w:p w14:paraId="1977D7EB" w14:textId="77777777" w:rsidR="001E0B35" w:rsidRPr="008414FC" w:rsidRDefault="001E0B35" w:rsidP="001E0B35">
          <w:pPr>
            <w:pStyle w:val="Footer1"/>
            <w:tabs>
              <w:tab w:val="clear" w:pos="9072"/>
            </w:tabs>
            <w:spacing w:before="120"/>
            <w:ind w:left="0"/>
            <w:jc w:val="left"/>
            <w:rPr>
              <w:rFonts w:cstheme="minorHAnsi"/>
              <w:i/>
              <w:iCs/>
              <w:color w:val="464646"/>
              <w:sz w:val="16"/>
              <w:szCs w:val="16"/>
              <w:shd w:val="clear" w:color="auto" w:fill="FFFFFF"/>
              <w:lang w:val="en-US"/>
            </w:rPr>
          </w:pPr>
          <w:bookmarkStart w:id="3" w:name="_Hlk151042701"/>
          <w:r w:rsidRPr="00F42C71">
            <w:rPr>
              <w:rFonts w:cstheme="minorHAnsi"/>
              <w:color w:val="464646"/>
              <w:sz w:val="16"/>
              <w:szCs w:val="16"/>
              <w:shd w:val="clear" w:color="auto" w:fill="FFFFFF"/>
              <w:lang w:val="en-US"/>
            </w:rPr>
            <w:t xml:space="preserve">© 2023. </w:t>
          </w:r>
          <w:r>
            <w:rPr>
              <w:rFonts w:cstheme="minorHAnsi"/>
              <w:color w:val="464646"/>
              <w:sz w:val="16"/>
              <w:szCs w:val="16"/>
              <w:shd w:val="clear" w:color="auto" w:fill="FFFFFF"/>
              <w:lang w:val="en-US"/>
            </w:rPr>
            <w:t>This work is licensed under an Attribution-</w:t>
          </w:r>
          <w:proofErr w:type="spellStart"/>
          <w:r>
            <w:rPr>
              <w:rFonts w:cstheme="minorHAnsi"/>
              <w:color w:val="464646"/>
              <w:sz w:val="16"/>
              <w:szCs w:val="16"/>
              <w:shd w:val="clear" w:color="auto" w:fill="FFFFFF"/>
              <w:lang w:val="en-US"/>
            </w:rPr>
            <w:t>NonCommercial</w:t>
          </w:r>
          <w:proofErr w:type="spellEnd"/>
          <w:r>
            <w:rPr>
              <w:rFonts w:cstheme="minorHAnsi"/>
              <w:color w:val="464646"/>
              <w:sz w:val="16"/>
              <w:szCs w:val="16"/>
              <w:shd w:val="clear" w:color="auto" w:fill="FFFFFF"/>
              <w:lang w:val="en-US"/>
            </w:rPr>
            <w:t>-</w:t>
          </w:r>
          <w:proofErr w:type="spellStart"/>
          <w:r>
            <w:rPr>
              <w:rFonts w:cstheme="minorHAnsi"/>
              <w:color w:val="464646"/>
              <w:sz w:val="16"/>
              <w:szCs w:val="16"/>
              <w:shd w:val="clear" w:color="auto" w:fill="FFFFFF"/>
              <w:lang w:val="en-US"/>
            </w:rPr>
            <w:t>ShareAlike</w:t>
          </w:r>
          <w:proofErr w:type="spellEnd"/>
          <w:r>
            <w:rPr>
              <w:rFonts w:cstheme="minorHAnsi"/>
              <w:color w:val="464646"/>
              <w:sz w:val="16"/>
              <w:szCs w:val="16"/>
              <w:shd w:val="clear" w:color="auto" w:fill="FFFFFF"/>
              <w:lang w:val="en-US"/>
            </w:rPr>
            <w:t xml:space="preserve"> International Creative </w:t>
          </w:r>
          <w:r w:rsidRPr="003411BA">
            <w:rPr>
              <w:rFonts w:cstheme="minorHAnsi"/>
              <w:color w:val="464646"/>
              <w:sz w:val="16"/>
              <w:szCs w:val="16"/>
              <w:shd w:val="clear" w:color="auto" w:fill="FFFFFF"/>
              <w:lang w:val="en-US"/>
            </w:rPr>
            <w:t xml:space="preserve">Commons </w:t>
          </w:r>
          <w:hyperlink r:id="rId1" w:history="1">
            <w:r w:rsidRPr="003411BA">
              <w:rPr>
                <w:rStyle w:val="Hyperlink"/>
                <w:sz w:val="16"/>
                <w:szCs w:val="16"/>
              </w:rPr>
              <w:t xml:space="preserve">CC-BY-NC-SA 4.0 </w:t>
            </w:r>
            <w:r w:rsidRPr="003411BA">
              <w:rPr>
                <w:rStyle w:val="Hyperlink"/>
                <w:rFonts w:cstheme="minorHAnsi"/>
                <w:sz w:val="16"/>
                <w:szCs w:val="16"/>
              </w:rPr>
              <w:t>License</w:t>
            </w:r>
          </w:hyperlink>
          <w:r w:rsidRPr="003411BA">
            <w:rPr>
              <w:rFonts w:cstheme="minorHAnsi"/>
              <w:i/>
              <w:iCs/>
              <w:color w:val="464646"/>
              <w:sz w:val="16"/>
              <w:szCs w:val="16"/>
              <w:shd w:val="clear" w:color="auto" w:fill="FFFFFF"/>
              <w:lang w:val="en-US"/>
            </w:rPr>
            <w:t>.</w:t>
          </w:r>
          <w:r>
            <w:rPr>
              <w:rFonts w:cstheme="minorHAnsi"/>
              <w:i/>
              <w:iCs/>
              <w:color w:val="464646"/>
              <w:sz w:val="16"/>
              <w:szCs w:val="16"/>
              <w:shd w:val="clear" w:color="auto" w:fill="FFFFFF"/>
              <w:lang w:val="en-US"/>
            </w:rPr>
            <w:t xml:space="preserve"> </w:t>
          </w:r>
          <w:r w:rsidRPr="002A7F10">
            <w:rPr>
              <w:rFonts w:cstheme="minorHAnsi"/>
              <w:color w:val="0D0D0D" w:themeColor="text1" w:themeTint="F2"/>
              <w:sz w:val="16"/>
              <w:szCs w:val="16"/>
              <w:shd w:val="clear" w:color="auto" w:fill="FFFFFF"/>
              <w:lang w:val="en-US"/>
            </w:rPr>
            <w:t xml:space="preserve">Attribution: Original activity from Fischer Johann (et al.) </w:t>
          </w:r>
          <w:r w:rsidRPr="002A7F10">
            <w:rPr>
              <w:rFonts w:cstheme="minorHAnsi"/>
              <w:color w:val="0D0D0D" w:themeColor="text1" w:themeTint="F2"/>
              <w:sz w:val="16"/>
              <w:szCs w:val="16"/>
              <w:shd w:val="clear" w:color="auto" w:fill="FFFFFF"/>
            </w:rPr>
            <w:t>(2023),</w:t>
          </w:r>
          <w:r w:rsidRPr="002A7F10">
            <w:rPr>
              <w:rFonts w:cstheme="minorHAnsi"/>
              <w:color w:val="0D0D0D" w:themeColor="text1" w:themeTint="F2"/>
              <w:sz w:val="16"/>
              <w:szCs w:val="16"/>
            </w:rPr>
            <w:t xml:space="preserve"> </w:t>
          </w:r>
          <w:r w:rsidRPr="00347491">
            <w:rPr>
              <w:rFonts w:cstheme="minorHAnsi"/>
              <w:i/>
              <w:iCs/>
              <w:sz w:val="16"/>
              <w:szCs w:val="16"/>
            </w:rPr>
            <w:t>CEFR Companion Volume implementation toolbox</w:t>
          </w:r>
          <w:r w:rsidRPr="008414FC">
            <w:rPr>
              <w:rFonts w:cstheme="minorHAnsi"/>
              <w:sz w:val="16"/>
              <w:szCs w:val="16"/>
            </w:rPr>
            <w:t xml:space="preserve">, Council of Europe (European Centre for Modern Languages), Graz, available at </w:t>
          </w:r>
          <w:hyperlink r:id="rId2" w:history="1">
            <w:r w:rsidRPr="006C380F">
              <w:rPr>
                <w:rStyle w:val="Hyperlink"/>
                <w:sz w:val="16"/>
                <w:szCs w:val="16"/>
              </w:rPr>
              <w:t>www.ecml.at/companionvolumetoolbox</w:t>
            </w:r>
          </w:hyperlink>
          <w:r w:rsidRPr="006D71D5">
            <w:rPr>
              <w:sz w:val="16"/>
              <w:szCs w:val="16"/>
            </w:rPr>
            <w:t>.</w:t>
          </w:r>
        </w:p>
      </w:tc>
      <w:tc>
        <w:tcPr>
          <w:tcW w:w="3118" w:type="dxa"/>
        </w:tcPr>
        <w:p w14:paraId="25A30D44" w14:textId="77777777" w:rsidR="001E0B35" w:rsidRPr="008414FC" w:rsidRDefault="001E0B35" w:rsidP="001E0B35">
          <w:pPr>
            <w:pStyle w:val="Footer1"/>
            <w:tabs>
              <w:tab w:val="clear" w:pos="9072"/>
            </w:tabs>
            <w:ind w:left="0" w:right="-109"/>
            <w:jc w:val="left"/>
            <w:rPr>
              <w:sz w:val="16"/>
              <w:szCs w:val="16"/>
            </w:rPr>
          </w:pPr>
          <w:r w:rsidRPr="008414FC">
            <w:rPr>
              <w:noProof/>
              <w:sz w:val="16"/>
              <w:szCs w:val="16"/>
            </w:rPr>
            <w:drawing>
              <wp:inline distT="0" distB="0" distL="0" distR="0" wp14:anchorId="7D474C6D" wp14:editId="334BE4EA">
                <wp:extent cx="1572895" cy="535940"/>
                <wp:effectExtent l="0" t="0" r="8255" b="0"/>
                <wp:docPr id="684440731" name="Picture 68444073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Graphical user interface, text, applicati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72895" cy="535940"/>
                        </a:xfrm>
                        <a:prstGeom prst="rect">
                          <a:avLst/>
                        </a:prstGeom>
                      </pic:spPr>
                    </pic:pic>
                  </a:graphicData>
                </a:graphic>
              </wp:inline>
            </w:drawing>
          </w:r>
        </w:p>
      </w:tc>
    </w:tr>
    <w:bookmarkEnd w:id="3"/>
  </w:tbl>
  <w:p w14:paraId="2C30A66A" w14:textId="51387FC9" w:rsidR="00FF6211" w:rsidRDefault="00FF62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F4792" w14:textId="77777777" w:rsidR="00FF6211" w:rsidRDefault="00B156C1">
      <w:pPr>
        <w:spacing w:after="0"/>
      </w:pPr>
      <w:r>
        <w:separator/>
      </w:r>
    </w:p>
  </w:footnote>
  <w:footnote w:type="continuationSeparator" w:id="0">
    <w:p w14:paraId="41F80C21" w14:textId="77777777" w:rsidR="00FF6211" w:rsidRDefault="00B156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4B93" w14:textId="24D9A2BF" w:rsidR="00FF6211" w:rsidRDefault="0098524E" w:rsidP="001E0B35">
    <w:pPr>
      <w:pStyle w:val="Header"/>
      <w:jc w:val="right"/>
    </w:pPr>
    <w:r>
      <w:rPr>
        <w:noProof/>
        <w:lang w:val="de-DE"/>
      </w:rPr>
      <w:drawing>
        <wp:inline distT="0" distB="0" distL="0" distR="0" wp14:anchorId="4C454D15" wp14:editId="19AAF459">
          <wp:extent cx="1304714" cy="842890"/>
          <wp:effectExtent l="0" t="0" r="0" b="0"/>
          <wp:docPr id="1061038183" name="Picture 1061038183" descr="A blue and black toolbox with to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53790" name="Picture 1628253790" descr="A blue and black toolbox with tool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618" cy="864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3EC"/>
    <w:multiLevelType w:val="hybridMultilevel"/>
    <w:tmpl w:val="B810F30C"/>
    <w:lvl w:ilvl="0" w:tplc="9BD8194E">
      <w:start w:val="1"/>
      <w:numFmt w:val="decimal"/>
      <w:pStyle w:val="Heading1"/>
      <w:lvlText w:val="%1."/>
      <w:lvlJc w:val="left"/>
      <w:pPr>
        <w:ind w:left="720" w:hanging="360"/>
      </w:pPr>
    </w:lvl>
    <w:lvl w:ilvl="1" w:tplc="2DF225EE">
      <w:start w:val="1"/>
      <w:numFmt w:val="lowerLetter"/>
      <w:pStyle w:val="Heading2"/>
      <w:lvlText w:val="%2."/>
      <w:lvlJc w:val="left"/>
      <w:pPr>
        <w:ind w:left="1440" w:hanging="360"/>
      </w:pPr>
    </w:lvl>
    <w:lvl w:ilvl="2" w:tplc="8FECD160">
      <w:start w:val="1"/>
      <w:numFmt w:val="lowerRoman"/>
      <w:pStyle w:val="Heading3"/>
      <w:lvlText w:val="%3."/>
      <w:lvlJc w:val="right"/>
      <w:pPr>
        <w:ind w:left="2160" w:hanging="180"/>
      </w:pPr>
    </w:lvl>
    <w:lvl w:ilvl="3" w:tplc="F2A0AF9E">
      <w:start w:val="1"/>
      <w:numFmt w:val="decimal"/>
      <w:lvlText w:val="%4."/>
      <w:lvlJc w:val="left"/>
      <w:pPr>
        <w:ind w:left="2880" w:hanging="360"/>
      </w:pPr>
    </w:lvl>
    <w:lvl w:ilvl="4" w:tplc="C02AC594">
      <w:start w:val="1"/>
      <w:numFmt w:val="lowerLetter"/>
      <w:pStyle w:val="Heading5"/>
      <w:lvlText w:val="%5."/>
      <w:lvlJc w:val="left"/>
      <w:pPr>
        <w:ind w:left="3600" w:hanging="360"/>
      </w:pPr>
    </w:lvl>
    <w:lvl w:ilvl="5" w:tplc="3FF28786">
      <w:start w:val="1"/>
      <w:numFmt w:val="lowerRoman"/>
      <w:pStyle w:val="Heading6"/>
      <w:lvlText w:val="%6."/>
      <w:lvlJc w:val="right"/>
      <w:pPr>
        <w:ind w:left="4320" w:hanging="180"/>
      </w:pPr>
    </w:lvl>
    <w:lvl w:ilvl="6" w:tplc="BCB29120">
      <w:start w:val="1"/>
      <w:numFmt w:val="decimal"/>
      <w:pStyle w:val="Heading7"/>
      <w:lvlText w:val="%7."/>
      <w:lvlJc w:val="left"/>
      <w:pPr>
        <w:ind w:left="5040" w:hanging="360"/>
      </w:pPr>
    </w:lvl>
    <w:lvl w:ilvl="7" w:tplc="042EA4A2">
      <w:start w:val="1"/>
      <w:numFmt w:val="lowerLetter"/>
      <w:pStyle w:val="Heading8"/>
      <w:lvlText w:val="%8."/>
      <w:lvlJc w:val="left"/>
      <w:pPr>
        <w:ind w:left="5760" w:hanging="360"/>
      </w:pPr>
    </w:lvl>
    <w:lvl w:ilvl="8" w:tplc="6BE0CBE0">
      <w:start w:val="1"/>
      <w:numFmt w:val="lowerRoman"/>
      <w:pStyle w:val="Heading9"/>
      <w:lvlText w:val="%9."/>
      <w:lvlJc w:val="right"/>
      <w:pPr>
        <w:ind w:left="6480" w:hanging="180"/>
      </w:pPr>
    </w:lvl>
  </w:abstractNum>
  <w:abstractNum w:abstractNumId="1" w15:restartNumberingAfterBreak="0">
    <w:nsid w:val="11661818"/>
    <w:multiLevelType w:val="hybridMultilevel"/>
    <w:tmpl w:val="0B38E7A8"/>
    <w:lvl w:ilvl="0" w:tplc="DF741096">
      <w:start w:val="1"/>
      <w:numFmt w:val="bullet"/>
      <w:lvlText w:val=""/>
      <w:lvlJc w:val="left"/>
      <w:pPr>
        <w:ind w:left="1485" w:hanging="360"/>
      </w:pPr>
      <w:rPr>
        <w:rFonts w:ascii="Symbol" w:hAnsi="Symbol" w:hint="default"/>
      </w:rPr>
    </w:lvl>
    <w:lvl w:ilvl="1" w:tplc="CC1E2E2C">
      <w:start w:val="1"/>
      <w:numFmt w:val="bullet"/>
      <w:lvlText w:val="o"/>
      <w:lvlJc w:val="left"/>
      <w:pPr>
        <w:ind w:left="2205" w:hanging="360"/>
      </w:pPr>
      <w:rPr>
        <w:rFonts w:ascii="Courier New" w:hAnsi="Courier New" w:cs="Courier New" w:hint="default"/>
      </w:rPr>
    </w:lvl>
    <w:lvl w:ilvl="2" w:tplc="AFD2A3E0">
      <w:start w:val="1"/>
      <w:numFmt w:val="bullet"/>
      <w:lvlText w:val=""/>
      <w:lvlJc w:val="left"/>
      <w:pPr>
        <w:ind w:left="2925" w:hanging="360"/>
      </w:pPr>
      <w:rPr>
        <w:rFonts w:ascii="Wingdings" w:hAnsi="Wingdings" w:hint="default"/>
      </w:rPr>
    </w:lvl>
    <w:lvl w:ilvl="3" w:tplc="6054040C">
      <w:start w:val="1"/>
      <w:numFmt w:val="bullet"/>
      <w:lvlText w:val=""/>
      <w:lvlJc w:val="left"/>
      <w:pPr>
        <w:ind w:left="3645" w:hanging="360"/>
      </w:pPr>
      <w:rPr>
        <w:rFonts w:ascii="Symbol" w:hAnsi="Symbol" w:hint="default"/>
      </w:rPr>
    </w:lvl>
    <w:lvl w:ilvl="4" w:tplc="8DD6C1EC">
      <w:start w:val="1"/>
      <w:numFmt w:val="bullet"/>
      <w:lvlText w:val="o"/>
      <w:lvlJc w:val="left"/>
      <w:pPr>
        <w:ind w:left="4365" w:hanging="360"/>
      </w:pPr>
      <w:rPr>
        <w:rFonts w:ascii="Courier New" w:hAnsi="Courier New" w:cs="Courier New" w:hint="default"/>
      </w:rPr>
    </w:lvl>
    <w:lvl w:ilvl="5" w:tplc="21AC3300">
      <w:start w:val="1"/>
      <w:numFmt w:val="bullet"/>
      <w:lvlText w:val=""/>
      <w:lvlJc w:val="left"/>
      <w:pPr>
        <w:ind w:left="5085" w:hanging="360"/>
      </w:pPr>
      <w:rPr>
        <w:rFonts w:ascii="Wingdings" w:hAnsi="Wingdings" w:hint="default"/>
      </w:rPr>
    </w:lvl>
    <w:lvl w:ilvl="6" w:tplc="EEA6E54A">
      <w:start w:val="1"/>
      <w:numFmt w:val="bullet"/>
      <w:lvlText w:val=""/>
      <w:lvlJc w:val="left"/>
      <w:pPr>
        <w:ind w:left="5805" w:hanging="360"/>
      </w:pPr>
      <w:rPr>
        <w:rFonts w:ascii="Symbol" w:hAnsi="Symbol" w:hint="default"/>
      </w:rPr>
    </w:lvl>
    <w:lvl w:ilvl="7" w:tplc="C8DC250C">
      <w:start w:val="1"/>
      <w:numFmt w:val="bullet"/>
      <w:lvlText w:val="o"/>
      <w:lvlJc w:val="left"/>
      <w:pPr>
        <w:ind w:left="6525" w:hanging="360"/>
      </w:pPr>
      <w:rPr>
        <w:rFonts w:ascii="Courier New" w:hAnsi="Courier New" w:cs="Courier New" w:hint="default"/>
      </w:rPr>
    </w:lvl>
    <w:lvl w:ilvl="8" w:tplc="7EB08F42">
      <w:start w:val="1"/>
      <w:numFmt w:val="bullet"/>
      <w:lvlText w:val=""/>
      <w:lvlJc w:val="left"/>
      <w:pPr>
        <w:ind w:left="7245" w:hanging="360"/>
      </w:pPr>
      <w:rPr>
        <w:rFonts w:ascii="Wingdings" w:hAnsi="Wingdings" w:hint="default"/>
      </w:rPr>
    </w:lvl>
  </w:abstractNum>
  <w:abstractNum w:abstractNumId="2" w15:restartNumberingAfterBreak="0">
    <w:nsid w:val="6C956D1F"/>
    <w:multiLevelType w:val="hybridMultilevel"/>
    <w:tmpl w:val="3B521FB8"/>
    <w:lvl w:ilvl="0" w:tplc="2104FFCE">
      <w:start w:val="1"/>
      <w:numFmt w:val="bullet"/>
      <w:lvlText w:val=""/>
      <w:lvlJc w:val="left"/>
      <w:pPr>
        <w:ind w:left="720" w:hanging="360"/>
      </w:pPr>
      <w:rPr>
        <w:rFonts w:ascii="Symbol" w:hAnsi="Symbol" w:hint="default"/>
      </w:rPr>
    </w:lvl>
    <w:lvl w:ilvl="1" w:tplc="0A723880">
      <w:start w:val="1"/>
      <w:numFmt w:val="bullet"/>
      <w:lvlText w:val="o"/>
      <w:lvlJc w:val="left"/>
      <w:pPr>
        <w:ind w:left="1440" w:hanging="360"/>
      </w:pPr>
      <w:rPr>
        <w:rFonts w:ascii="Courier New" w:hAnsi="Courier New" w:cs="Courier New" w:hint="default"/>
      </w:rPr>
    </w:lvl>
    <w:lvl w:ilvl="2" w:tplc="0E448A0E">
      <w:start w:val="1"/>
      <w:numFmt w:val="bullet"/>
      <w:lvlText w:val=""/>
      <w:lvlJc w:val="left"/>
      <w:pPr>
        <w:ind w:left="2160" w:hanging="360"/>
      </w:pPr>
      <w:rPr>
        <w:rFonts w:ascii="Wingdings" w:hAnsi="Wingdings" w:hint="default"/>
      </w:rPr>
    </w:lvl>
    <w:lvl w:ilvl="3" w:tplc="A008FDAE">
      <w:start w:val="1"/>
      <w:numFmt w:val="bullet"/>
      <w:lvlText w:val=""/>
      <w:lvlJc w:val="left"/>
      <w:pPr>
        <w:ind w:left="2880" w:hanging="360"/>
      </w:pPr>
      <w:rPr>
        <w:rFonts w:ascii="Symbol" w:hAnsi="Symbol" w:hint="default"/>
      </w:rPr>
    </w:lvl>
    <w:lvl w:ilvl="4" w:tplc="BC082822">
      <w:start w:val="1"/>
      <w:numFmt w:val="bullet"/>
      <w:lvlText w:val="o"/>
      <w:lvlJc w:val="left"/>
      <w:pPr>
        <w:ind w:left="3600" w:hanging="360"/>
      </w:pPr>
      <w:rPr>
        <w:rFonts w:ascii="Courier New" w:hAnsi="Courier New" w:cs="Courier New" w:hint="default"/>
      </w:rPr>
    </w:lvl>
    <w:lvl w:ilvl="5" w:tplc="14124FE8">
      <w:start w:val="1"/>
      <w:numFmt w:val="bullet"/>
      <w:lvlText w:val=""/>
      <w:lvlJc w:val="left"/>
      <w:pPr>
        <w:ind w:left="4320" w:hanging="360"/>
      </w:pPr>
      <w:rPr>
        <w:rFonts w:ascii="Wingdings" w:hAnsi="Wingdings" w:hint="default"/>
      </w:rPr>
    </w:lvl>
    <w:lvl w:ilvl="6" w:tplc="FB94294C">
      <w:start w:val="1"/>
      <w:numFmt w:val="bullet"/>
      <w:lvlText w:val=""/>
      <w:lvlJc w:val="left"/>
      <w:pPr>
        <w:ind w:left="5040" w:hanging="360"/>
      </w:pPr>
      <w:rPr>
        <w:rFonts w:ascii="Symbol" w:hAnsi="Symbol" w:hint="default"/>
      </w:rPr>
    </w:lvl>
    <w:lvl w:ilvl="7" w:tplc="AE047954">
      <w:start w:val="1"/>
      <w:numFmt w:val="bullet"/>
      <w:lvlText w:val="o"/>
      <w:lvlJc w:val="left"/>
      <w:pPr>
        <w:ind w:left="5760" w:hanging="360"/>
      </w:pPr>
      <w:rPr>
        <w:rFonts w:ascii="Courier New" w:hAnsi="Courier New" w:cs="Courier New" w:hint="default"/>
      </w:rPr>
    </w:lvl>
    <w:lvl w:ilvl="8" w:tplc="F02A0AD2">
      <w:start w:val="1"/>
      <w:numFmt w:val="bullet"/>
      <w:lvlText w:val=""/>
      <w:lvlJc w:val="left"/>
      <w:pPr>
        <w:ind w:left="6480" w:hanging="360"/>
      </w:pPr>
      <w:rPr>
        <w:rFonts w:ascii="Wingdings" w:hAnsi="Wingdings" w:hint="default"/>
      </w:rPr>
    </w:lvl>
  </w:abstractNum>
  <w:num w:numId="1" w16cid:durableId="1475219658">
    <w:abstractNumId w:val="0"/>
  </w:num>
  <w:num w:numId="2" w16cid:durableId="1969969344">
    <w:abstractNumId w:val="1"/>
  </w:num>
  <w:num w:numId="3" w16cid:durableId="1684090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11"/>
    <w:rsid w:val="001B4012"/>
    <w:rsid w:val="001E0B35"/>
    <w:rsid w:val="005442B9"/>
    <w:rsid w:val="0082395E"/>
    <w:rsid w:val="0098524E"/>
    <w:rsid w:val="00A225A9"/>
    <w:rsid w:val="00B156C1"/>
    <w:rsid w:val="00E42F82"/>
    <w:rsid w:val="00FF6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127DC3"/>
  <w15:docId w15:val="{09264FB7-BF65-47BF-8697-9C62C679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4" w:space="0" w:color="000000"/>
        <w:left w:val="none" w:sz="4" w:space="0" w:color="000000"/>
        <w:bottom w:val="none" w:sz="4" w:space="0" w:color="000000"/>
        <w:right w:val="none" w:sz="4" w:space="0" w:color="000000"/>
        <w:between w:val="none" w:sz="4" w:space="0" w:color="000000"/>
      </w:pBdr>
      <w:spacing w:after="120" w:line="240" w:lineRule="auto"/>
      <w:jc w:val="both"/>
    </w:pPr>
    <w:rPr>
      <w:rFonts w:ascii="Myriad Pro" w:eastAsia="Open Sans" w:hAnsi="Myriad Pro" w:cs="Open Sans"/>
      <w:bCs/>
      <w:iCs/>
      <w:color w:val="000000"/>
      <w:sz w:val="20"/>
      <w:szCs w:val="20"/>
      <w:lang w:val="en-GB"/>
    </w:rPr>
  </w:style>
  <w:style w:type="paragraph" w:styleId="Heading1">
    <w:name w:val="heading 1"/>
    <w:basedOn w:val="Normal"/>
    <w:next w:val="Normal"/>
    <w:link w:val="Heading1Char"/>
    <w:qFormat/>
    <w:pPr>
      <w:numPr>
        <w:numId w:val="1"/>
      </w:numPr>
      <w:spacing w:before="240" w:after="240"/>
      <w:jc w:val="left"/>
      <w:outlineLvl w:val="0"/>
    </w:pPr>
    <w:rPr>
      <w:sz w:val="32"/>
      <w:szCs w:val="48"/>
    </w:rPr>
  </w:style>
  <w:style w:type="paragraph" w:styleId="Heading2">
    <w:name w:val="heading 2"/>
    <w:basedOn w:val="Normal"/>
    <w:next w:val="Normal"/>
    <w:link w:val="Heading2Char"/>
    <w:uiPriority w:val="9"/>
    <w:unhideWhenUsed/>
    <w:qFormat/>
    <w:pPr>
      <w:keepNext/>
      <w:keepLines/>
      <w:numPr>
        <w:ilvl w:val="1"/>
        <w:numId w:val="1"/>
      </w:numPr>
      <w:pBdr>
        <w:top w:val="none" w:sz="0" w:space="0" w:color="auto"/>
        <w:left w:val="none" w:sz="0" w:space="0" w:color="auto"/>
        <w:bottom w:val="none" w:sz="0" w:space="0" w:color="auto"/>
        <w:right w:val="none" w:sz="0" w:space="0" w:color="auto"/>
        <w:between w:val="none" w:sz="0" w:space="0" w:color="auto"/>
      </w:pBdr>
      <w:tabs>
        <w:tab w:val="left" w:pos="397"/>
      </w:tabs>
      <w:spacing w:before="240" w:after="240"/>
      <w:outlineLvl w:val="1"/>
    </w:pPr>
    <w:rPr>
      <w:b/>
      <w:bCs w:val="0"/>
      <w:iCs w:val="0"/>
      <w:caps/>
      <w:sz w:val="24"/>
      <w:szCs w:val="24"/>
    </w:rPr>
  </w:style>
  <w:style w:type="paragraph" w:styleId="Heading3">
    <w:name w:val="heading 3"/>
    <w:basedOn w:val="Normal"/>
    <w:next w:val="Normal"/>
    <w:link w:val="Heading3Char"/>
    <w:uiPriority w:val="9"/>
    <w:unhideWhenUsed/>
    <w:qFormat/>
    <w:pPr>
      <w:keepNext/>
      <w:keepLines/>
      <w:numPr>
        <w:ilvl w:val="2"/>
        <w:numId w:val="1"/>
      </w:numPr>
      <w:pBdr>
        <w:top w:val="none" w:sz="0" w:space="0" w:color="auto"/>
        <w:left w:val="none" w:sz="0" w:space="0" w:color="auto"/>
        <w:bottom w:val="none" w:sz="0" w:space="0" w:color="auto"/>
        <w:right w:val="none" w:sz="0" w:space="0" w:color="auto"/>
        <w:between w:val="none" w:sz="0" w:space="0" w:color="auto"/>
      </w:pBdr>
      <w:tabs>
        <w:tab w:val="left" w:pos="397"/>
        <w:tab w:val="left" w:pos="567"/>
      </w:tabs>
      <w:spacing w:before="240" w:after="240"/>
      <w:outlineLvl w:val="2"/>
    </w:pPr>
    <w:rPr>
      <w:rFonts w:eastAsia="Calibri" w:cs="Calibri"/>
      <w:b/>
      <w:bCs w:val="0"/>
      <w:iCs w:val="0"/>
      <w:color w:val="000000" w:themeColor="text1"/>
      <w:sz w:val="24"/>
      <w:szCs w:val="24"/>
    </w:rPr>
  </w:style>
  <w:style w:type="paragraph" w:styleId="Heading4">
    <w:name w:val="heading 4"/>
    <w:basedOn w:val="Normal"/>
    <w:next w:val="Normal"/>
    <w:link w:val="Heading4Char"/>
    <w:uiPriority w:val="9"/>
    <w:unhideWhenUsed/>
    <w:qFormat/>
    <w:pPr>
      <w:keepNext/>
      <w:keepLines/>
      <w:pBdr>
        <w:top w:val="none" w:sz="0" w:space="0" w:color="auto"/>
        <w:left w:val="none" w:sz="0" w:space="0" w:color="auto"/>
        <w:bottom w:val="none" w:sz="0" w:space="0" w:color="auto"/>
        <w:right w:val="none" w:sz="0" w:space="0" w:color="auto"/>
        <w:between w:val="none" w:sz="0" w:space="0" w:color="auto"/>
      </w:pBdr>
      <w:spacing w:before="240" w:after="240"/>
      <w:outlineLvl w:val="3"/>
    </w:pPr>
    <w:rPr>
      <w:b/>
      <w:bCs w:val="0"/>
      <w:iCs w:val="0"/>
      <w:color w:val="auto"/>
      <w:sz w:val="24"/>
      <w:szCs w:val="24"/>
    </w:rPr>
  </w:style>
  <w:style w:type="paragraph" w:styleId="Heading5">
    <w:name w:val="heading 5"/>
    <w:basedOn w:val="Normal"/>
    <w:next w:val="Normal"/>
    <w:link w:val="Heading5Char"/>
    <w:uiPriority w:val="9"/>
    <w:semiHidden/>
    <w:unhideWhenUsed/>
    <w:qFormat/>
    <w:pPr>
      <w:keepNext/>
      <w:keepLines/>
      <w:numPr>
        <w:ilvl w:val="4"/>
        <w:numId w:val="1"/>
      </w:numPr>
      <w:pBdr>
        <w:top w:val="none" w:sz="0" w:space="0" w:color="auto"/>
        <w:left w:val="none" w:sz="0" w:space="0" w:color="auto"/>
        <w:bottom w:val="none" w:sz="0" w:space="0" w:color="auto"/>
        <w:right w:val="none" w:sz="0" w:space="0" w:color="auto"/>
        <w:between w:val="none" w:sz="0" w:space="0" w:color="auto"/>
      </w:pBdr>
      <w:spacing w:before="220" w:after="40"/>
      <w:outlineLvl w:val="4"/>
    </w:pPr>
    <w:rPr>
      <w:rFonts w:ascii="Open Sans" w:hAnsi="Open Sans"/>
      <w:b/>
      <w:bCs w:val="0"/>
      <w:iCs w:val="0"/>
      <w:color w:val="auto"/>
      <w:sz w:val="22"/>
      <w:szCs w:val="22"/>
    </w:rPr>
  </w:style>
  <w:style w:type="paragraph" w:styleId="Heading6">
    <w:name w:val="heading 6"/>
    <w:basedOn w:val="Normal"/>
    <w:next w:val="Normal"/>
    <w:link w:val="Heading6Char"/>
    <w:uiPriority w:val="9"/>
    <w:semiHidden/>
    <w:unhideWhenUsed/>
    <w:qFormat/>
    <w:pPr>
      <w:keepNext/>
      <w:keepLines/>
      <w:numPr>
        <w:ilvl w:val="5"/>
        <w:numId w:val="1"/>
      </w:numPr>
      <w:pBdr>
        <w:top w:val="none" w:sz="0" w:space="0" w:color="auto"/>
        <w:left w:val="none" w:sz="0" w:space="0" w:color="auto"/>
        <w:bottom w:val="none" w:sz="0" w:space="0" w:color="auto"/>
        <w:right w:val="none" w:sz="0" w:space="0" w:color="auto"/>
        <w:between w:val="none" w:sz="0" w:space="0" w:color="auto"/>
      </w:pBdr>
      <w:spacing w:before="200" w:after="40"/>
      <w:outlineLvl w:val="5"/>
    </w:pPr>
    <w:rPr>
      <w:rFonts w:ascii="Open Sans" w:hAnsi="Open Sans"/>
      <w:b/>
      <w:bCs w:val="0"/>
      <w:iCs w:val="0"/>
      <w:color w:val="auto"/>
    </w:rPr>
  </w:style>
  <w:style w:type="paragraph" w:styleId="Heading7">
    <w:name w:val="heading 7"/>
    <w:basedOn w:val="Normal"/>
    <w:next w:val="Normal"/>
    <w:link w:val="Heading7Char"/>
    <w:uiPriority w:val="9"/>
    <w:unhideWhenUsed/>
    <w:pPr>
      <w:keepNext/>
      <w:keepLines/>
      <w:numPr>
        <w:ilvl w:val="6"/>
        <w:numId w:val="1"/>
      </w:numPr>
      <w:spacing w:before="40" w:after="0"/>
      <w:outlineLvl w:val="6"/>
    </w:pPr>
    <w:rPr>
      <w:rFonts w:asciiTheme="majorHAnsi" w:eastAsiaTheme="majorEastAsia" w:hAnsiTheme="majorHAnsi" w:cstheme="majorBidi"/>
      <w:i/>
      <w:iCs w:val="0"/>
      <w:color w:val="1F3763" w:themeColor="accent1" w:themeShade="7F"/>
    </w:rPr>
  </w:style>
  <w:style w:type="paragraph" w:styleId="Heading8">
    <w:name w:val="heading 8"/>
    <w:basedOn w:val="Normal"/>
    <w:next w:val="Normal"/>
    <w:link w:val="Heading8Char"/>
    <w:uiPriority w:val="9"/>
    <w:unhideWhenUs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pPr>
      <w:keepNext/>
      <w:keepLines/>
      <w:numPr>
        <w:ilvl w:val="8"/>
        <w:numId w:val="1"/>
      </w:numPr>
      <w:spacing w:before="40"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color w:val="4472C4"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GB"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p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rPr>
      <w:rFonts w:ascii="Myriad Pro" w:eastAsia="Open Sans" w:hAnsi="Myriad Pro" w:cs="Open Sans"/>
      <w:bCs/>
      <w:iCs/>
      <w:color w:val="000000"/>
      <w:sz w:val="32"/>
      <w:szCs w:val="48"/>
      <w:lang w:val="en-GB"/>
    </w:rPr>
  </w:style>
  <w:style w:type="character" w:customStyle="1" w:styleId="Heading2Char">
    <w:name w:val="Heading 2 Char"/>
    <w:basedOn w:val="DefaultParagraphFont"/>
    <w:link w:val="Heading2"/>
    <w:uiPriority w:val="9"/>
    <w:rPr>
      <w:rFonts w:ascii="Myriad Pro" w:eastAsia="Open Sans" w:hAnsi="Myriad Pro" w:cs="Open Sans"/>
      <w:b/>
      <w:caps/>
      <w:color w:val="000000"/>
      <w:sz w:val="24"/>
      <w:szCs w:val="24"/>
      <w:lang w:val="en-GB"/>
    </w:rPr>
  </w:style>
  <w:style w:type="character" w:customStyle="1" w:styleId="Heading3Char">
    <w:name w:val="Heading 3 Char"/>
    <w:basedOn w:val="DefaultParagraphFont"/>
    <w:link w:val="Heading3"/>
    <w:uiPriority w:val="9"/>
    <w:rPr>
      <w:rFonts w:ascii="Myriad Pro" w:eastAsia="Calibri" w:hAnsi="Myriad Pro" w:cs="Calibri"/>
      <w:b/>
      <w:color w:val="000000" w:themeColor="text1"/>
      <w:sz w:val="24"/>
      <w:szCs w:val="24"/>
      <w:lang w:val="en-GB"/>
    </w:rPr>
  </w:style>
  <w:style w:type="character" w:customStyle="1" w:styleId="Heading4Char">
    <w:name w:val="Heading 4 Char"/>
    <w:basedOn w:val="DefaultParagraphFont"/>
    <w:link w:val="Heading4"/>
    <w:uiPriority w:val="9"/>
    <w:rPr>
      <w:rFonts w:ascii="Myriad Pro" w:eastAsia="Open Sans" w:hAnsi="Myriad Pro" w:cs="Open Sans"/>
      <w:b/>
      <w:sz w:val="24"/>
      <w:szCs w:val="24"/>
      <w:lang w:val="en-GB"/>
    </w:rPr>
  </w:style>
  <w:style w:type="character" w:customStyle="1" w:styleId="Heading5Char">
    <w:name w:val="Heading 5 Char"/>
    <w:basedOn w:val="DefaultParagraphFont"/>
    <w:link w:val="Heading5"/>
    <w:uiPriority w:val="9"/>
    <w:semiHidden/>
    <w:rPr>
      <w:rFonts w:ascii="Open Sans" w:eastAsia="Open Sans" w:hAnsi="Open Sans" w:cs="Open Sans"/>
      <w:b/>
      <w:lang w:val="en-GB"/>
    </w:rPr>
  </w:style>
  <w:style w:type="character" w:customStyle="1" w:styleId="Heading6Char">
    <w:name w:val="Heading 6 Char"/>
    <w:basedOn w:val="DefaultParagraphFont"/>
    <w:link w:val="Heading6"/>
    <w:uiPriority w:val="9"/>
    <w:semiHidden/>
    <w:rPr>
      <w:rFonts w:ascii="Open Sans" w:eastAsia="Open Sans" w:hAnsi="Open Sans" w:cs="Open Sans"/>
      <w:b/>
      <w:sz w:val="20"/>
      <w:szCs w:val="20"/>
      <w:lang w:val="en-GB"/>
    </w:rPr>
  </w:style>
  <w:style w:type="character" w:customStyle="1" w:styleId="Heading7Char">
    <w:name w:val="Heading 7 Char"/>
    <w:basedOn w:val="DefaultParagraphFont"/>
    <w:link w:val="Heading7"/>
    <w:uiPriority w:val="9"/>
    <w:rPr>
      <w:rFonts w:asciiTheme="majorHAnsi" w:eastAsiaTheme="majorEastAsia" w:hAnsiTheme="majorHAnsi" w:cstheme="majorBidi"/>
      <w:bCs/>
      <w:i/>
      <w:color w:val="1F3763" w:themeColor="accent1" w:themeShade="7F"/>
      <w:sz w:val="20"/>
      <w:szCs w:val="20"/>
      <w:lang w:val="en-GB"/>
    </w:rPr>
  </w:style>
  <w:style w:type="character" w:customStyle="1" w:styleId="Heading8Char">
    <w:name w:val="Heading 8 Char"/>
    <w:basedOn w:val="DefaultParagraphFont"/>
    <w:link w:val="Heading8"/>
    <w:uiPriority w:val="9"/>
    <w:rPr>
      <w:rFonts w:asciiTheme="majorHAnsi" w:eastAsiaTheme="majorEastAsia" w:hAnsiTheme="majorHAnsi" w:cstheme="majorBidi"/>
      <w:bCs/>
      <w:iCs/>
      <w:color w:val="272727" w:themeColor="text1" w:themeTint="D8"/>
      <w:sz w:val="21"/>
      <w:szCs w:val="21"/>
      <w:lang w:val="en-GB"/>
    </w:rPr>
  </w:style>
  <w:style w:type="character" w:customStyle="1" w:styleId="Heading9Char">
    <w:name w:val="Heading 9 Char"/>
    <w:basedOn w:val="DefaultParagraphFont"/>
    <w:link w:val="Heading9"/>
    <w:uiPriority w:val="9"/>
    <w:rPr>
      <w:rFonts w:asciiTheme="majorHAnsi" w:eastAsiaTheme="majorEastAsia" w:hAnsiTheme="majorHAnsi" w:cstheme="majorBidi"/>
      <w:bCs/>
      <w:i/>
      <w:color w:val="272727" w:themeColor="text1" w:themeTint="D8"/>
      <w:sz w:val="21"/>
      <w:szCs w:val="21"/>
      <w:lang w:val="en-GB"/>
    </w:rPr>
  </w:style>
  <w:style w:type="table" w:styleId="TableGrid">
    <w:name w:val="Table Grid"/>
    <w:basedOn w:val="TableNormal"/>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nhideWhenUsed/>
    <w:pPr>
      <w:tabs>
        <w:tab w:val="center" w:pos="4536"/>
        <w:tab w:val="right" w:pos="9072"/>
      </w:tabs>
      <w:spacing w:after="0"/>
    </w:pPr>
  </w:style>
  <w:style w:type="character" w:customStyle="1" w:styleId="HeaderChar">
    <w:name w:val="Header Char"/>
    <w:basedOn w:val="DefaultParagraphFont"/>
    <w:link w:val="Header"/>
    <w:rPr>
      <w:rFonts w:ascii="Myriad Pro" w:eastAsia="Open Sans" w:hAnsi="Myriad Pro" w:cs="Open Sans"/>
      <w:bCs/>
      <w:iCs/>
      <w:color w:val="000000"/>
      <w:sz w:val="20"/>
      <w:szCs w:val="20"/>
      <w:lang w:val="en-GB"/>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Myriad Pro" w:eastAsia="Open Sans" w:hAnsi="Myriad Pro" w:cs="Open Sans"/>
      <w:bCs/>
      <w:iCs/>
      <w:color w:val="000000"/>
      <w:sz w:val="20"/>
      <w:szCs w:val="20"/>
      <w:lang w:val="en-GB"/>
    </w:rPr>
  </w:style>
  <w:style w:type="paragraph" w:styleId="Revision">
    <w:name w:val="Revision"/>
    <w:hidden/>
    <w:uiPriority w:val="99"/>
    <w:semiHidden/>
    <w:pPr>
      <w:spacing w:after="0" w:line="240" w:lineRule="auto"/>
    </w:pPr>
    <w:rPr>
      <w:rFonts w:ascii="Myriad Pro" w:eastAsia="Open Sans" w:hAnsi="Myriad Pro" w:cs="Open Sans"/>
      <w:bCs/>
      <w:iCs/>
      <w:color w:val="000000"/>
      <w:sz w:val="20"/>
      <w:szCs w:val="20"/>
      <w:lang w:val="en-GB"/>
    </w:rPr>
  </w:style>
  <w:style w:type="paragraph" w:customStyle="1" w:styleId="Footer1">
    <w:name w:val="Footer1"/>
    <w:basedOn w:val="Footer"/>
    <w:link w:val="footerChar0"/>
    <w:qFormat/>
    <w:rsid w:val="0098524E"/>
    <w:pPr>
      <w:pBdr>
        <w:top w:val="none" w:sz="0" w:space="0" w:color="auto"/>
        <w:left w:val="none" w:sz="0" w:space="0" w:color="auto"/>
        <w:bottom w:val="none" w:sz="0" w:space="0" w:color="auto"/>
        <w:right w:val="none" w:sz="0" w:space="0" w:color="auto"/>
        <w:between w:val="none" w:sz="0" w:space="0" w:color="auto"/>
      </w:pBdr>
      <w:ind w:left="-108"/>
    </w:pPr>
    <w:rPr>
      <w:rFonts w:ascii="Arial" w:eastAsiaTheme="minorEastAsia" w:hAnsi="Arial" w:cs="Arial"/>
      <w:bCs w:val="0"/>
      <w:iCs w:val="0"/>
      <w:sz w:val="18"/>
      <w:lang w:eastAsia="de-DE"/>
    </w:rPr>
  </w:style>
  <w:style w:type="character" w:customStyle="1" w:styleId="footerChar0">
    <w:name w:val="footer Char"/>
    <w:basedOn w:val="FooterChar"/>
    <w:link w:val="Footer1"/>
    <w:rsid w:val="0098524E"/>
    <w:rPr>
      <w:rFonts w:ascii="Arial" w:eastAsiaTheme="minorEastAsia" w:hAnsi="Arial" w:cs="Arial"/>
      <w:bCs w:val="0"/>
      <w:iCs w:val="0"/>
      <w:color w:val="000000"/>
      <w:sz w:val="18"/>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ecml.at/companionvolumetoolbox" TargetMode="External"/><Relationship Id="rId1" Type="http://schemas.openxmlformats.org/officeDocument/2006/relationships/hyperlink" Target="https://creativecommons.org/licenses/by-nc-sa/4.0/deed.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Johann</dc:creator>
  <cp:keywords/>
  <dc:description/>
  <cp:lastModifiedBy>Marie-Therese Baehr</cp:lastModifiedBy>
  <cp:revision>5</cp:revision>
  <dcterms:created xsi:type="dcterms:W3CDTF">2023-10-30T10:37:00Z</dcterms:created>
  <dcterms:modified xsi:type="dcterms:W3CDTF">2024-06-27T13:47:00Z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2d740f8b6f0051dea3a57d88d4449eaed2eda22ebd150ceafde57fad6b4c4c18</vt:lpwstr>
  </property>
</Properties>
</file>